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110A8" w14:textId="77777777" w:rsidR="001941ED" w:rsidRPr="0014024D" w:rsidRDefault="001941ED" w:rsidP="001941ED">
      <w:pPr>
        <w:pStyle w:val="Pa1"/>
        <w:spacing w:before="240" w:after="240"/>
        <w:jc w:val="center"/>
        <w:rPr>
          <w:b/>
          <w:bCs/>
          <w:sz w:val="22"/>
          <w:szCs w:val="22"/>
        </w:rPr>
      </w:pPr>
      <w:r w:rsidRPr="0014024D">
        <w:rPr>
          <w:b/>
          <w:bCs/>
          <w:sz w:val="22"/>
          <w:szCs w:val="22"/>
        </w:rPr>
        <w:t>COVID-19 Privacy Notice</w:t>
      </w:r>
    </w:p>
    <w:p w14:paraId="3D58EFD2" w14:textId="77777777" w:rsidR="001941ED" w:rsidRPr="0014024D" w:rsidRDefault="001941ED" w:rsidP="001941ED">
      <w:pPr>
        <w:pStyle w:val="Default"/>
        <w:jc w:val="both"/>
        <w:rPr>
          <w:i/>
          <w:iCs/>
          <w:color w:val="auto"/>
          <w:sz w:val="22"/>
          <w:szCs w:val="22"/>
        </w:rPr>
      </w:pPr>
      <w:r w:rsidRPr="0014024D">
        <w:rPr>
          <w:i/>
          <w:iCs/>
          <w:color w:val="auto"/>
          <w:sz w:val="22"/>
          <w:szCs w:val="22"/>
        </w:rPr>
        <w:t>(This Privacy Notice is to run alongside our standard Practice Privacy Notice)</w:t>
      </w:r>
    </w:p>
    <w:p w14:paraId="517402B8" w14:textId="77777777" w:rsidR="00985129" w:rsidRPr="00985129" w:rsidRDefault="00985129" w:rsidP="00985129">
      <w:pPr>
        <w:spacing w:before="300" w:after="300" w:line="240" w:lineRule="auto"/>
        <w:rPr>
          <w:rFonts w:ascii="Arial" w:eastAsia="Times New Roman" w:hAnsi="Arial" w:cs="Arial"/>
          <w:color w:val="0B0C0C"/>
          <w:lang w:eastAsia="en-GB"/>
        </w:rPr>
      </w:pPr>
      <w:r w:rsidRPr="00985129">
        <w:rPr>
          <w:rFonts w:ascii="Arial" w:eastAsia="Times New Roman" w:hAnsi="Arial" w:cs="Arial"/>
          <w:color w:val="0B0C0C"/>
          <w:lang w:eastAsia="en-GB"/>
        </w:rPr>
        <w:t>As we move away from the initial response to COVID-19 the health and social care system will need to continue to take action to manage and mitigate the spread and impact of the outbreak. This includes ensuring that approved researchers can continue to securely access pseudonymised data held by GP IT systems to assist the health and care service’s response to COVID-19 by, for example:</w:t>
      </w:r>
    </w:p>
    <w:p w14:paraId="6A99233C" w14:textId="77777777" w:rsidR="00985129" w:rsidRPr="00985129" w:rsidRDefault="00985129" w:rsidP="00985129">
      <w:pPr>
        <w:numPr>
          <w:ilvl w:val="0"/>
          <w:numId w:val="9"/>
        </w:numPr>
        <w:spacing w:after="75" w:line="240" w:lineRule="auto"/>
        <w:ind w:left="1020"/>
        <w:rPr>
          <w:rFonts w:ascii="Arial" w:eastAsia="Times New Roman" w:hAnsi="Arial" w:cs="Arial"/>
          <w:color w:val="0B0C0C"/>
          <w:lang w:eastAsia="en-GB"/>
        </w:rPr>
      </w:pPr>
      <w:r w:rsidRPr="00985129">
        <w:rPr>
          <w:rFonts w:ascii="Arial" w:eastAsia="Times New Roman" w:hAnsi="Arial" w:cs="Arial"/>
          <w:color w:val="0B0C0C"/>
          <w:lang w:eastAsia="en-GB"/>
        </w:rPr>
        <w:t>recognising trends in COVID-19 diseases and identifying risks it poses</w:t>
      </w:r>
    </w:p>
    <w:p w14:paraId="0FE99F33" w14:textId="77777777" w:rsidR="00985129" w:rsidRPr="00985129" w:rsidRDefault="00985129" w:rsidP="00985129">
      <w:pPr>
        <w:numPr>
          <w:ilvl w:val="0"/>
          <w:numId w:val="9"/>
        </w:numPr>
        <w:spacing w:after="75" w:line="240" w:lineRule="auto"/>
        <w:ind w:left="1020"/>
        <w:rPr>
          <w:rFonts w:ascii="Arial" w:eastAsia="Times New Roman" w:hAnsi="Arial" w:cs="Arial"/>
          <w:color w:val="0B0C0C"/>
          <w:lang w:eastAsia="en-GB"/>
        </w:rPr>
      </w:pPr>
      <w:r w:rsidRPr="00985129">
        <w:rPr>
          <w:rFonts w:ascii="Arial" w:eastAsia="Times New Roman" w:hAnsi="Arial" w:cs="Arial"/>
          <w:color w:val="0B0C0C"/>
          <w:lang w:eastAsia="en-GB"/>
        </w:rPr>
        <w:t>controlling and preventing the spread of COVID-19</w:t>
      </w:r>
    </w:p>
    <w:p w14:paraId="108D184F" w14:textId="77777777" w:rsidR="00985129" w:rsidRPr="00985129" w:rsidRDefault="00985129" w:rsidP="00985129">
      <w:pPr>
        <w:numPr>
          <w:ilvl w:val="0"/>
          <w:numId w:val="9"/>
        </w:numPr>
        <w:spacing w:after="75" w:line="240" w:lineRule="auto"/>
        <w:ind w:left="1020"/>
        <w:rPr>
          <w:rFonts w:ascii="Arial" w:eastAsia="Times New Roman" w:hAnsi="Arial" w:cs="Arial"/>
          <w:color w:val="0B0C0C"/>
          <w:lang w:eastAsia="en-GB"/>
        </w:rPr>
      </w:pPr>
      <w:r w:rsidRPr="00985129">
        <w:rPr>
          <w:rFonts w:ascii="Arial" w:eastAsia="Times New Roman" w:hAnsi="Arial" w:cs="Arial"/>
          <w:color w:val="0B0C0C"/>
          <w:lang w:eastAsia="en-GB"/>
        </w:rPr>
        <w:t>monitoring and managing outbreaks</w:t>
      </w:r>
    </w:p>
    <w:p w14:paraId="5797A8EB" w14:textId="77777777" w:rsidR="00985129" w:rsidRDefault="00985129" w:rsidP="00985129">
      <w:pPr>
        <w:spacing w:after="75" w:line="240" w:lineRule="auto"/>
        <w:rPr>
          <w:rFonts w:ascii="Arial" w:eastAsia="Times New Roman" w:hAnsi="Arial" w:cs="Arial"/>
          <w:color w:val="0B0C0C"/>
          <w:lang w:eastAsia="en-GB"/>
        </w:rPr>
      </w:pPr>
    </w:p>
    <w:p w14:paraId="3DFDAD4D" w14:textId="10EA77F1" w:rsidR="001941ED" w:rsidRPr="00581445" w:rsidRDefault="00581445" w:rsidP="00581445">
      <w:pPr>
        <w:pStyle w:val="Default"/>
        <w:rPr>
          <w:color w:val="auto"/>
          <w:sz w:val="22"/>
          <w:szCs w:val="22"/>
        </w:rPr>
      </w:pPr>
      <w:r w:rsidRPr="00581445">
        <w:rPr>
          <w:sz w:val="22"/>
          <w:szCs w:val="22"/>
        </w:rPr>
        <w:t xml:space="preserve">The </w:t>
      </w:r>
      <w:proofErr w:type="spellStart"/>
      <w:r w:rsidRPr="00581445">
        <w:rPr>
          <w:sz w:val="22"/>
          <w:szCs w:val="22"/>
        </w:rPr>
        <w:t>OpenSAFELY</w:t>
      </w:r>
      <w:proofErr w:type="spellEnd"/>
      <w:r w:rsidRPr="00581445">
        <w:rPr>
          <w:sz w:val="22"/>
          <w:szCs w:val="22"/>
        </w:rPr>
        <w:t xml:space="preserve"> COVID-19 research service provides a secure analytics service that supports COVID-19 research, COVID-19 clinical audit, COVID-19 service evaluation and COVID-19 health surveillance purposes.  </w:t>
      </w:r>
      <w:r w:rsidRPr="00581445">
        <w:rPr>
          <w:sz w:val="22"/>
          <w:szCs w:val="22"/>
        </w:rPr>
        <w:br/>
      </w:r>
      <w:r w:rsidRPr="00581445">
        <w:rPr>
          <w:sz w:val="22"/>
          <w:szCs w:val="22"/>
        </w:rPr>
        <w:br/>
        <w:t xml:space="preserve">Under the COVID-19 Public Health Directions 2020 NHS England has been directed by the Secretary of State for Health and Social Care to establish and operate the </w:t>
      </w:r>
      <w:proofErr w:type="spellStart"/>
      <w:r w:rsidRPr="00581445">
        <w:rPr>
          <w:sz w:val="22"/>
          <w:szCs w:val="22"/>
        </w:rPr>
        <w:t>OpenSAFELY</w:t>
      </w:r>
      <w:proofErr w:type="spellEnd"/>
      <w:r w:rsidRPr="00581445">
        <w:rPr>
          <w:sz w:val="22"/>
          <w:szCs w:val="22"/>
        </w:rPr>
        <w:t xml:space="preserve"> service.  While each GP practice remains the data controller of its own patient data, they are required under the provisions of s259 of the Health and Social Care Act 2012 to provide access to de-identified (pseudonymised) patient data through the </w:t>
      </w:r>
      <w:proofErr w:type="spellStart"/>
      <w:r w:rsidRPr="00581445">
        <w:rPr>
          <w:sz w:val="22"/>
          <w:szCs w:val="22"/>
        </w:rPr>
        <w:t>OpenSAFELY</w:t>
      </w:r>
      <w:proofErr w:type="spellEnd"/>
      <w:r w:rsidRPr="00581445">
        <w:rPr>
          <w:sz w:val="22"/>
          <w:szCs w:val="22"/>
        </w:rPr>
        <w:t xml:space="preserve"> service. </w:t>
      </w:r>
      <w:r w:rsidRPr="00581445">
        <w:rPr>
          <w:sz w:val="22"/>
          <w:szCs w:val="22"/>
        </w:rPr>
        <w:br/>
      </w:r>
      <w:r w:rsidRPr="00581445">
        <w:rPr>
          <w:sz w:val="22"/>
          <w:szCs w:val="22"/>
        </w:rPr>
        <w:br/>
        <w:t xml:space="preserve">The service enables individuals (academics, </w:t>
      </w:r>
      <w:proofErr w:type="gramStart"/>
      <w:r w:rsidRPr="00581445">
        <w:rPr>
          <w:sz w:val="22"/>
          <w:szCs w:val="22"/>
        </w:rPr>
        <w:t>analysts</w:t>
      </w:r>
      <w:proofErr w:type="gramEnd"/>
      <w:r w:rsidRPr="00581445">
        <w:rPr>
          <w:sz w:val="22"/>
          <w:szCs w:val="22"/>
        </w:rPr>
        <w:t xml:space="preserve"> and data scientists) approved by NHS England to run queries on pseudonymised GP and NHS England patient data which is held within the GP system suppliers’ data environments.  Controls are in place to ensure that individuals only have access to aggregated outputs from the service (</w:t>
      </w:r>
      <w:proofErr w:type="gramStart"/>
      <w:r w:rsidRPr="00581445">
        <w:rPr>
          <w:sz w:val="22"/>
          <w:szCs w:val="22"/>
        </w:rPr>
        <w:t>i.e.</w:t>
      </w:r>
      <w:proofErr w:type="gramEnd"/>
      <w:r w:rsidRPr="00581445">
        <w:rPr>
          <w:sz w:val="22"/>
          <w:szCs w:val="22"/>
        </w:rPr>
        <w:t xml:space="preserve"> they cannot access information that either directly or indirectly identifies individuals).</w:t>
      </w:r>
    </w:p>
    <w:p w14:paraId="47EE2775" w14:textId="77777777" w:rsidR="001941ED" w:rsidRPr="00985129" w:rsidRDefault="001941ED" w:rsidP="001941ED">
      <w:pPr>
        <w:pStyle w:val="Default"/>
        <w:jc w:val="both"/>
        <w:rPr>
          <w:color w:val="auto"/>
          <w:sz w:val="22"/>
          <w:szCs w:val="22"/>
        </w:rPr>
      </w:pPr>
    </w:p>
    <w:p w14:paraId="07176CD2" w14:textId="24173B57" w:rsidR="00985129" w:rsidRDefault="001941ED" w:rsidP="001941ED">
      <w:pPr>
        <w:pStyle w:val="NormalWeb"/>
        <w:jc w:val="both"/>
        <w:rPr>
          <w:rFonts w:ascii="Arial" w:hAnsi="Arial" w:cs="Arial"/>
          <w:b/>
          <w:bCs/>
          <w:sz w:val="22"/>
          <w:szCs w:val="22"/>
          <w:u w:val="single"/>
        </w:rPr>
      </w:pPr>
      <w:r w:rsidRPr="00985129">
        <w:rPr>
          <w:rFonts w:ascii="Arial" w:hAnsi="Arial" w:cs="Arial"/>
          <w:b/>
          <w:bCs/>
          <w:sz w:val="22"/>
          <w:szCs w:val="22"/>
          <w:u w:val="single"/>
        </w:rPr>
        <w:t>Purpose of this Notic</w:t>
      </w:r>
      <w:r w:rsidR="00581445">
        <w:rPr>
          <w:rFonts w:ascii="Arial" w:hAnsi="Arial" w:cs="Arial"/>
          <w:b/>
          <w:bCs/>
          <w:sz w:val="22"/>
          <w:szCs w:val="22"/>
          <w:u w:val="single"/>
        </w:rPr>
        <w:t>e</w:t>
      </w:r>
    </w:p>
    <w:p w14:paraId="0C600D39" w14:textId="77777777" w:rsidR="00581445" w:rsidRDefault="00581445" w:rsidP="00581445">
      <w:pPr>
        <w:pStyle w:val="NormalWeb"/>
        <w:rPr>
          <w:rFonts w:ascii="Arial" w:hAnsi="Arial" w:cs="Arial"/>
          <w:color w:val="000000"/>
          <w:sz w:val="22"/>
          <w:szCs w:val="22"/>
        </w:rPr>
      </w:pPr>
      <w:proofErr w:type="spellStart"/>
      <w:r w:rsidRPr="00581445">
        <w:rPr>
          <w:rFonts w:ascii="Arial" w:hAnsi="Arial" w:cs="Arial"/>
          <w:color w:val="000000"/>
          <w:sz w:val="22"/>
          <w:szCs w:val="22"/>
        </w:rPr>
        <w:t>OpenSAFELY</w:t>
      </w:r>
      <w:proofErr w:type="spellEnd"/>
      <w:r w:rsidRPr="00581445">
        <w:rPr>
          <w:rFonts w:ascii="Arial" w:hAnsi="Arial" w:cs="Arial"/>
          <w:color w:val="000000"/>
          <w:sz w:val="22"/>
          <w:szCs w:val="22"/>
        </w:rPr>
        <w:t xml:space="preserve"> service </w:t>
      </w:r>
      <w:r>
        <w:rPr>
          <w:rFonts w:ascii="Arial" w:hAnsi="Arial" w:cs="Arial"/>
          <w:color w:val="000000"/>
          <w:sz w:val="22"/>
          <w:szCs w:val="22"/>
        </w:rPr>
        <w:t xml:space="preserve">is used </w:t>
      </w:r>
      <w:r w:rsidRPr="00581445">
        <w:rPr>
          <w:rFonts w:ascii="Arial" w:hAnsi="Arial" w:cs="Arial"/>
          <w:color w:val="000000"/>
          <w:sz w:val="22"/>
          <w:szCs w:val="22"/>
        </w:rPr>
        <w:t xml:space="preserve">to analyse de-identified (pseudonymised) data within the EMIS and TPP boundaries, to support COVID-19 related research. </w:t>
      </w:r>
    </w:p>
    <w:p w14:paraId="5E0A7273" w14:textId="77777777" w:rsidR="00581445" w:rsidRDefault="00581445" w:rsidP="00581445">
      <w:pPr>
        <w:pStyle w:val="NormalWeb"/>
        <w:rPr>
          <w:rFonts w:ascii="Arial" w:hAnsi="Arial" w:cs="Arial"/>
          <w:color w:val="000000"/>
          <w:sz w:val="22"/>
          <w:szCs w:val="22"/>
        </w:rPr>
      </w:pPr>
      <w:r w:rsidRPr="00581445">
        <w:rPr>
          <w:rFonts w:ascii="Arial" w:hAnsi="Arial" w:cs="Arial"/>
          <w:color w:val="000000"/>
          <w:sz w:val="22"/>
          <w:szCs w:val="22"/>
        </w:rPr>
        <w:br/>
        <w:t xml:space="preserve">This is a continuation of a service which is supported by the BMA which has been operating since 2020. </w:t>
      </w:r>
      <w:r>
        <w:rPr>
          <w:rFonts w:ascii="Arial" w:hAnsi="Arial" w:cs="Arial"/>
          <w:color w:val="000000"/>
          <w:sz w:val="22"/>
          <w:szCs w:val="22"/>
        </w:rPr>
        <w:t xml:space="preserve">The </w:t>
      </w:r>
      <w:r w:rsidRPr="00581445">
        <w:rPr>
          <w:rFonts w:ascii="Arial" w:hAnsi="Arial" w:cs="Arial"/>
          <w:color w:val="000000"/>
          <w:sz w:val="22"/>
          <w:szCs w:val="22"/>
        </w:rPr>
        <w:t xml:space="preserve">permanent legal basis (the COVID-19 Direction) </w:t>
      </w:r>
      <w:r>
        <w:rPr>
          <w:rFonts w:ascii="Arial" w:hAnsi="Arial" w:cs="Arial"/>
          <w:color w:val="000000"/>
          <w:sz w:val="22"/>
          <w:szCs w:val="22"/>
        </w:rPr>
        <w:t xml:space="preserve">above allows the practice to provide this data to NHSE </w:t>
      </w:r>
      <w:r w:rsidRPr="00581445">
        <w:rPr>
          <w:rFonts w:ascii="Arial" w:hAnsi="Arial" w:cs="Arial"/>
          <w:color w:val="000000"/>
          <w:sz w:val="22"/>
          <w:szCs w:val="22"/>
        </w:rPr>
        <w:t>as an ongoing service. </w:t>
      </w:r>
      <w:r w:rsidRPr="00581445">
        <w:rPr>
          <w:rFonts w:ascii="Arial" w:hAnsi="Arial" w:cs="Arial"/>
          <w:color w:val="000000"/>
          <w:sz w:val="22"/>
          <w:szCs w:val="22"/>
        </w:rPr>
        <w:br/>
      </w:r>
      <w:r w:rsidRPr="00581445">
        <w:rPr>
          <w:rFonts w:ascii="Arial" w:hAnsi="Arial" w:cs="Arial"/>
          <w:color w:val="000000"/>
          <w:sz w:val="22"/>
          <w:szCs w:val="22"/>
        </w:rPr>
        <w:br/>
        <w:t xml:space="preserve">The </w:t>
      </w:r>
      <w:proofErr w:type="spellStart"/>
      <w:r w:rsidRPr="00581445">
        <w:rPr>
          <w:rFonts w:ascii="Arial" w:hAnsi="Arial" w:cs="Arial"/>
          <w:color w:val="000000"/>
          <w:sz w:val="22"/>
          <w:szCs w:val="22"/>
        </w:rPr>
        <w:t>OpenSAFELY</w:t>
      </w:r>
      <w:proofErr w:type="spellEnd"/>
      <w:r w:rsidRPr="00581445">
        <w:rPr>
          <w:rFonts w:ascii="Arial" w:hAnsi="Arial" w:cs="Arial"/>
          <w:color w:val="000000"/>
          <w:sz w:val="22"/>
          <w:szCs w:val="22"/>
        </w:rPr>
        <w:t xml:space="preserve"> service is a Trusted Research Environment (TRE) established within the secure environment of EMIS and TPP. Researchers write their analysis code away from the patient data; the code is run automatically on de-identified (pseudonymised) patient data; and only the aggregated outputs (now anonymous) are shared with researchers to be used, for example, in journal publications, reports or presentations. </w:t>
      </w:r>
      <w:r w:rsidRPr="00581445">
        <w:rPr>
          <w:rFonts w:ascii="Arial" w:hAnsi="Arial" w:cs="Arial"/>
          <w:color w:val="000000"/>
          <w:sz w:val="22"/>
          <w:szCs w:val="22"/>
        </w:rPr>
        <w:br/>
      </w:r>
      <w:r w:rsidRPr="00581445">
        <w:rPr>
          <w:rFonts w:ascii="Arial" w:hAnsi="Arial" w:cs="Arial"/>
          <w:color w:val="000000"/>
          <w:sz w:val="22"/>
          <w:szCs w:val="22"/>
        </w:rPr>
        <w:br/>
        <w:t xml:space="preserve">These controls keep patient data secure inside EMIS and TPP and confidential from researchers. The use of TREs and the data processing principles which </w:t>
      </w:r>
      <w:proofErr w:type="spellStart"/>
      <w:r w:rsidRPr="00581445">
        <w:rPr>
          <w:rFonts w:ascii="Arial" w:hAnsi="Arial" w:cs="Arial"/>
          <w:color w:val="000000"/>
          <w:sz w:val="22"/>
          <w:szCs w:val="22"/>
        </w:rPr>
        <w:t>OpenSAFELY</w:t>
      </w:r>
      <w:proofErr w:type="spellEnd"/>
      <w:r w:rsidRPr="00581445">
        <w:rPr>
          <w:rFonts w:ascii="Arial" w:hAnsi="Arial" w:cs="Arial"/>
          <w:color w:val="000000"/>
          <w:sz w:val="22"/>
          <w:szCs w:val="22"/>
        </w:rPr>
        <w:t xml:space="preserve"> represents is supported by the RCGP.</w:t>
      </w:r>
    </w:p>
    <w:p w14:paraId="09BDFD58" w14:textId="77777777" w:rsidR="00581445" w:rsidRDefault="00581445">
      <w:pPr>
        <w:spacing w:after="160" w:line="259" w:lineRule="auto"/>
        <w:rPr>
          <w:rFonts w:ascii="Arial" w:eastAsia="Times New Roman" w:hAnsi="Arial" w:cs="Arial"/>
          <w:color w:val="000000"/>
          <w:lang w:eastAsia="en-GB"/>
        </w:rPr>
      </w:pPr>
      <w:r>
        <w:rPr>
          <w:rFonts w:ascii="Arial" w:hAnsi="Arial" w:cs="Arial"/>
          <w:color w:val="000000"/>
        </w:rPr>
        <w:br w:type="page"/>
      </w:r>
    </w:p>
    <w:p w14:paraId="5AD732B6" w14:textId="77777777" w:rsidR="00581445" w:rsidRDefault="00581445" w:rsidP="00581445">
      <w:pPr>
        <w:pStyle w:val="NormalWeb"/>
        <w:rPr>
          <w:rFonts w:ascii="Arial" w:hAnsi="Arial" w:cs="Arial"/>
          <w:color w:val="000000"/>
          <w:sz w:val="22"/>
          <w:szCs w:val="22"/>
        </w:rPr>
      </w:pPr>
      <w:r w:rsidRPr="00581445">
        <w:rPr>
          <w:rFonts w:ascii="Arial" w:hAnsi="Arial" w:cs="Arial"/>
          <w:color w:val="000000"/>
          <w:sz w:val="22"/>
          <w:szCs w:val="22"/>
        </w:rPr>
        <w:lastRenderedPageBreak/>
        <w:br/>
      </w:r>
      <w:r w:rsidRPr="00581445">
        <w:rPr>
          <w:rFonts w:ascii="Arial" w:hAnsi="Arial" w:cs="Arial"/>
          <w:color w:val="000000"/>
          <w:sz w:val="22"/>
          <w:szCs w:val="22"/>
        </w:rPr>
        <w:br/>
        <w:t>To date, this service has supported a range of important COVID-19 related research, including one of the world’s first and largest studies to identify the clinical factors associated with COVID-19 related death, which informed the national COVID-19 vaccination strategy and Green Book guidance. Other studies have also informed COVID-19 related NICE guidance and decisions made by SAGE. </w:t>
      </w:r>
      <w:r w:rsidRPr="00581445">
        <w:rPr>
          <w:rFonts w:ascii="Arial" w:hAnsi="Arial" w:cs="Arial"/>
          <w:color w:val="000000"/>
          <w:sz w:val="22"/>
          <w:szCs w:val="22"/>
        </w:rPr>
        <w:br/>
      </w:r>
      <w:r w:rsidRPr="00581445">
        <w:rPr>
          <w:rFonts w:ascii="Arial" w:hAnsi="Arial" w:cs="Arial"/>
          <w:color w:val="000000"/>
          <w:sz w:val="22"/>
          <w:szCs w:val="22"/>
        </w:rPr>
        <w:br/>
        <w:t xml:space="preserve">All NHS England approved research studies are published online, including sharing the exact analysis code each study used to analyse the patient data, by whom and when such code was run. In future, </w:t>
      </w:r>
      <w:r>
        <w:rPr>
          <w:rFonts w:ascii="Arial" w:hAnsi="Arial" w:cs="Arial"/>
          <w:color w:val="000000"/>
          <w:sz w:val="22"/>
          <w:szCs w:val="22"/>
        </w:rPr>
        <w:t>NHSE will</w:t>
      </w:r>
      <w:r w:rsidRPr="00581445">
        <w:rPr>
          <w:rFonts w:ascii="Arial" w:hAnsi="Arial" w:cs="Arial"/>
          <w:color w:val="000000"/>
          <w:sz w:val="22"/>
          <w:szCs w:val="22"/>
        </w:rPr>
        <w:t xml:space="preserve"> also publish approvals on our data release register.</w:t>
      </w:r>
      <w:r w:rsidRPr="00581445">
        <w:rPr>
          <w:rFonts w:ascii="Arial" w:hAnsi="Arial" w:cs="Arial"/>
          <w:color w:val="000000"/>
          <w:sz w:val="22"/>
          <w:szCs w:val="22"/>
        </w:rPr>
        <w:br/>
      </w:r>
      <w:r w:rsidRPr="00581445">
        <w:rPr>
          <w:rFonts w:ascii="Arial" w:hAnsi="Arial" w:cs="Arial"/>
          <w:color w:val="000000"/>
          <w:sz w:val="22"/>
          <w:szCs w:val="22"/>
        </w:rPr>
        <w:br/>
        <w:t xml:space="preserve">During the pandemic, and in </w:t>
      </w:r>
      <w:r>
        <w:rPr>
          <w:rFonts w:ascii="Arial" w:hAnsi="Arial" w:cs="Arial"/>
          <w:color w:val="000000"/>
          <w:sz w:val="22"/>
          <w:szCs w:val="22"/>
        </w:rPr>
        <w:t>the</w:t>
      </w:r>
      <w:r w:rsidRPr="00581445">
        <w:rPr>
          <w:rFonts w:ascii="Arial" w:hAnsi="Arial" w:cs="Arial"/>
          <w:color w:val="000000"/>
          <w:sz w:val="22"/>
          <w:szCs w:val="22"/>
        </w:rPr>
        <w:t xml:space="preserve"> recovery phase, de-identified data has been crucial in helping to save lives. It has supported research into COVID-19 and the ways that it has affected our lives, our health, and to identify effective medicines and treatments. </w:t>
      </w:r>
    </w:p>
    <w:p w14:paraId="1826F9BB" w14:textId="0FE2EDDA" w:rsidR="00581445" w:rsidRPr="00581445" w:rsidRDefault="00581445" w:rsidP="00581445">
      <w:pPr>
        <w:pStyle w:val="NormalWeb"/>
        <w:rPr>
          <w:rFonts w:ascii="Arial" w:hAnsi="Arial" w:cs="Arial"/>
          <w:color w:val="000000"/>
          <w:sz w:val="22"/>
          <w:szCs w:val="22"/>
        </w:rPr>
      </w:pPr>
      <w:r w:rsidRPr="00581445">
        <w:rPr>
          <w:rFonts w:ascii="Arial" w:hAnsi="Arial" w:cs="Arial"/>
          <w:color w:val="000000"/>
          <w:sz w:val="22"/>
          <w:szCs w:val="22"/>
        </w:rPr>
        <w:t>Research has helped to identify new treatments for COVID-19 and to understand how we can keep our communities safe. Data has helped us to prioritise the right care to the most vulnerable in our society and to develop vaccines to protect against COVID-19.</w:t>
      </w:r>
      <w:r w:rsidRPr="00581445">
        <w:rPr>
          <w:rFonts w:ascii="Arial" w:hAnsi="Arial" w:cs="Arial"/>
          <w:color w:val="000000"/>
          <w:sz w:val="22"/>
          <w:szCs w:val="22"/>
        </w:rPr>
        <w:br/>
      </w:r>
      <w:r w:rsidRPr="00581445">
        <w:rPr>
          <w:rFonts w:ascii="Arial" w:hAnsi="Arial" w:cs="Arial"/>
          <w:color w:val="000000"/>
          <w:sz w:val="22"/>
          <w:szCs w:val="22"/>
        </w:rPr>
        <w:br/>
        <w:t>If you have any questions, please contact us at</w:t>
      </w:r>
      <w:r w:rsidRPr="00581445">
        <w:rPr>
          <w:rStyle w:val="apple-converted-space"/>
          <w:rFonts w:ascii="Arial" w:hAnsi="Arial" w:cs="Arial"/>
          <w:color w:val="000000"/>
          <w:sz w:val="22"/>
          <w:szCs w:val="22"/>
        </w:rPr>
        <w:t> </w:t>
      </w:r>
      <w:hyperlink r:id="rId7" w:history="1">
        <w:r w:rsidRPr="00581445">
          <w:rPr>
            <w:rStyle w:val="Hyperlink"/>
            <w:rFonts w:ascii="Arial" w:hAnsi="Arial" w:cs="Arial"/>
            <w:color w:val="005499"/>
            <w:sz w:val="22"/>
            <w:szCs w:val="22"/>
          </w:rPr>
          <w:t>gpdata@nhs.net</w:t>
        </w:r>
      </w:hyperlink>
    </w:p>
    <w:p w14:paraId="0767A859" w14:textId="77777777" w:rsidR="00581445" w:rsidRDefault="00581445" w:rsidP="001941ED">
      <w:pPr>
        <w:pStyle w:val="NormalWeb"/>
        <w:jc w:val="both"/>
      </w:pPr>
    </w:p>
    <w:p w14:paraId="5F3FD57A" w14:textId="2A472BCA" w:rsidR="001941ED" w:rsidRPr="0014024D" w:rsidRDefault="001941ED" w:rsidP="001941ED">
      <w:pPr>
        <w:pStyle w:val="NormalWeb"/>
        <w:jc w:val="both"/>
        <w:rPr>
          <w:rFonts w:ascii="Arial" w:hAnsi="Arial" w:cs="Arial"/>
          <w:b/>
          <w:bCs/>
          <w:sz w:val="22"/>
          <w:szCs w:val="22"/>
          <w:u w:val="single"/>
        </w:rPr>
      </w:pPr>
      <w:r w:rsidRPr="0014024D">
        <w:rPr>
          <w:rFonts w:ascii="Arial" w:hAnsi="Arial" w:cs="Arial"/>
          <w:b/>
          <w:bCs/>
          <w:sz w:val="22"/>
          <w:szCs w:val="22"/>
          <w:u w:val="single"/>
        </w:rPr>
        <w:t>Recording of processing</w:t>
      </w:r>
    </w:p>
    <w:p w14:paraId="2EED978B" w14:textId="329EAB33" w:rsidR="001941ED" w:rsidRDefault="001941ED" w:rsidP="001941ED">
      <w:pPr>
        <w:pStyle w:val="NormalWeb"/>
        <w:jc w:val="both"/>
        <w:rPr>
          <w:rFonts w:ascii="Arial" w:hAnsi="Arial" w:cs="Arial"/>
          <w:sz w:val="22"/>
          <w:szCs w:val="22"/>
        </w:rPr>
      </w:pPr>
      <w:r w:rsidRPr="0014024D">
        <w:rPr>
          <w:rFonts w:ascii="Arial" w:hAnsi="Arial" w:cs="Arial"/>
          <w:sz w:val="22"/>
          <w:szCs w:val="22"/>
        </w:rPr>
        <w:t xml:space="preserve"> A record will be kept by </w:t>
      </w:r>
      <w:r w:rsidR="00EE347D">
        <w:rPr>
          <w:rFonts w:ascii="Arial" w:hAnsi="Arial" w:cs="Arial"/>
          <w:sz w:val="22"/>
          <w:szCs w:val="22"/>
        </w:rPr>
        <w:t>Kingswood Surgery</w:t>
      </w:r>
      <w:r>
        <w:rPr>
          <w:rFonts w:ascii="Arial" w:hAnsi="Arial" w:cs="Arial"/>
          <w:sz w:val="22"/>
          <w:szCs w:val="22"/>
        </w:rPr>
        <w:t xml:space="preserve"> </w:t>
      </w:r>
      <w:r w:rsidRPr="0014024D">
        <w:rPr>
          <w:rFonts w:ascii="Arial" w:hAnsi="Arial" w:cs="Arial"/>
          <w:sz w:val="22"/>
          <w:szCs w:val="22"/>
        </w:rPr>
        <w:t>of all data processed under this Notice.</w:t>
      </w:r>
    </w:p>
    <w:p w14:paraId="6BDB6A63" w14:textId="77777777" w:rsidR="001941ED" w:rsidRPr="0014024D" w:rsidRDefault="001941ED" w:rsidP="001941ED">
      <w:pPr>
        <w:pStyle w:val="NormalWeb"/>
        <w:jc w:val="both"/>
        <w:rPr>
          <w:rFonts w:ascii="Arial" w:hAnsi="Arial" w:cs="Arial"/>
          <w:sz w:val="22"/>
          <w:szCs w:val="22"/>
        </w:rPr>
      </w:pPr>
    </w:p>
    <w:p w14:paraId="5B8D4F53" w14:textId="77777777" w:rsidR="001941ED" w:rsidRPr="0014024D" w:rsidRDefault="001941ED" w:rsidP="001941ED">
      <w:pPr>
        <w:pStyle w:val="NormalWeb"/>
        <w:jc w:val="both"/>
        <w:rPr>
          <w:rFonts w:ascii="Arial" w:hAnsi="Arial" w:cs="Arial"/>
          <w:b/>
          <w:bCs/>
          <w:sz w:val="22"/>
          <w:szCs w:val="22"/>
          <w:u w:val="single"/>
        </w:rPr>
      </w:pPr>
      <w:r w:rsidRPr="0014024D">
        <w:rPr>
          <w:rFonts w:ascii="Arial" w:hAnsi="Arial" w:cs="Arial"/>
          <w:b/>
          <w:bCs/>
          <w:sz w:val="22"/>
          <w:szCs w:val="22"/>
          <w:u w:val="single"/>
        </w:rPr>
        <w:t>Sending Public Health Messages</w:t>
      </w:r>
    </w:p>
    <w:p w14:paraId="57290AA1" w14:textId="71307FD7" w:rsidR="001941ED" w:rsidRDefault="001941ED" w:rsidP="001941ED">
      <w:pPr>
        <w:spacing w:after="0" w:line="240" w:lineRule="auto"/>
        <w:jc w:val="both"/>
        <w:rPr>
          <w:rFonts w:ascii="Arial" w:hAnsi="Arial" w:cs="Arial"/>
          <w:bdr w:val="none" w:sz="0" w:space="0" w:color="auto" w:frame="1"/>
          <w:shd w:val="clear" w:color="auto" w:fill="FFFFFF"/>
          <w:lang w:eastAsia="en-GB"/>
        </w:rPr>
      </w:pPr>
      <w:r w:rsidRPr="0014024D">
        <w:rPr>
          <w:rFonts w:ascii="Arial" w:hAnsi="Arial" w:cs="Arial"/>
          <w:bdr w:val="none" w:sz="0" w:space="0" w:color="auto" w:frame="1"/>
          <w:shd w:val="clear" w:color="auto" w:fill="FFFFFF"/>
          <w:lang w:eastAsia="en-GB"/>
        </w:rPr>
        <w:t xml:space="preserve">Data protection and electronic communication laws will not stop </w:t>
      </w:r>
      <w:r w:rsidR="00EE347D">
        <w:rPr>
          <w:rFonts w:ascii="Arial" w:hAnsi="Arial" w:cs="Arial"/>
          <w:bdr w:val="none" w:sz="0" w:space="0" w:color="auto" w:frame="1"/>
          <w:shd w:val="clear" w:color="auto" w:fill="FFFFFF"/>
          <w:lang w:eastAsia="en-GB"/>
        </w:rPr>
        <w:t>Kingswood Surgery</w:t>
      </w:r>
      <w:r>
        <w:rPr>
          <w:rFonts w:ascii="Arial" w:hAnsi="Arial" w:cs="Arial"/>
          <w:bdr w:val="none" w:sz="0" w:space="0" w:color="auto" w:frame="1"/>
          <w:shd w:val="clear" w:color="auto" w:fill="FFFFFF"/>
          <w:lang w:eastAsia="en-GB"/>
        </w:rPr>
        <w:t xml:space="preserve"> </w:t>
      </w:r>
      <w:r w:rsidRPr="0014024D">
        <w:rPr>
          <w:rFonts w:ascii="Arial" w:hAnsi="Arial" w:cs="Arial"/>
          <w:bdr w:val="none" w:sz="0" w:space="0" w:color="auto" w:frame="1"/>
          <w:shd w:val="clear" w:color="auto" w:fill="FFFFFF"/>
          <w:lang w:eastAsia="en-GB"/>
        </w:rPr>
        <w:t>from sending public health messages to you, either by phone, text or email as these messages are not direct marketing.</w:t>
      </w:r>
    </w:p>
    <w:p w14:paraId="5C899668" w14:textId="77777777" w:rsidR="001941ED" w:rsidRPr="0014024D" w:rsidRDefault="001941ED" w:rsidP="001941ED">
      <w:pPr>
        <w:spacing w:after="0" w:line="240" w:lineRule="auto"/>
        <w:jc w:val="both"/>
        <w:rPr>
          <w:rFonts w:ascii="Arial" w:hAnsi="Arial" w:cs="Arial"/>
          <w:bdr w:val="none" w:sz="0" w:space="0" w:color="auto" w:frame="1"/>
          <w:shd w:val="clear" w:color="auto" w:fill="FFFFFF"/>
          <w:lang w:eastAsia="en-GB"/>
        </w:rPr>
      </w:pPr>
    </w:p>
    <w:p w14:paraId="255BFE68" w14:textId="77777777" w:rsidR="001941ED" w:rsidRPr="0014024D" w:rsidRDefault="001941ED" w:rsidP="001941ED">
      <w:pPr>
        <w:spacing w:after="0" w:line="240" w:lineRule="auto"/>
        <w:jc w:val="both"/>
        <w:rPr>
          <w:rFonts w:ascii="Arial" w:hAnsi="Arial" w:cs="Arial"/>
          <w:bdr w:val="none" w:sz="0" w:space="0" w:color="auto" w:frame="1"/>
          <w:shd w:val="clear" w:color="auto" w:fill="FFFFFF"/>
          <w:lang w:eastAsia="en-GB"/>
        </w:rPr>
      </w:pPr>
    </w:p>
    <w:p w14:paraId="553BA177" w14:textId="77777777" w:rsidR="001941ED" w:rsidRPr="0014024D" w:rsidRDefault="001941ED" w:rsidP="001941ED">
      <w:pPr>
        <w:spacing w:after="0" w:line="240" w:lineRule="auto"/>
        <w:jc w:val="both"/>
        <w:rPr>
          <w:rFonts w:ascii="Arial" w:hAnsi="Arial" w:cs="Arial"/>
          <w:b/>
          <w:bCs/>
          <w:u w:val="single"/>
          <w:bdr w:val="none" w:sz="0" w:space="0" w:color="auto" w:frame="1"/>
          <w:shd w:val="clear" w:color="auto" w:fill="FFFFFF"/>
          <w:lang w:eastAsia="en-GB"/>
        </w:rPr>
      </w:pPr>
      <w:r w:rsidRPr="0014024D">
        <w:rPr>
          <w:rFonts w:ascii="Arial" w:hAnsi="Arial" w:cs="Arial"/>
          <w:b/>
          <w:bCs/>
          <w:u w:val="single"/>
          <w:bdr w:val="none" w:sz="0" w:space="0" w:color="auto" w:frame="1"/>
          <w:shd w:val="clear" w:color="auto" w:fill="FFFFFF"/>
          <w:lang w:eastAsia="en-GB"/>
        </w:rPr>
        <w:t>Digital Consultations</w:t>
      </w:r>
    </w:p>
    <w:p w14:paraId="6BAE2938" w14:textId="77777777" w:rsidR="001941ED" w:rsidRPr="0014024D" w:rsidRDefault="001941ED" w:rsidP="001941ED">
      <w:pPr>
        <w:spacing w:after="0" w:line="240" w:lineRule="auto"/>
        <w:jc w:val="both"/>
        <w:rPr>
          <w:rFonts w:ascii="Arial" w:hAnsi="Arial" w:cs="Arial"/>
          <w:bdr w:val="none" w:sz="0" w:space="0" w:color="auto" w:frame="1"/>
          <w:shd w:val="clear" w:color="auto" w:fill="FFFFFF"/>
          <w:lang w:eastAsia="en-GB"/>
        </w:rPr>
      </w:pPr>
    </w:p>
    <w:p w14:paraId="13704521" w14:textId="08AFD60B" w:rsidR="001941ED" w:rsidRDefault="001941ED" w:rsidP="001941ED">
      <w:pPr>
        <w:spacing w:after="0" w:line="240" w:lineRule="auto"/>
        <w:jc w:val="both"/>
        <w:rPr>
          <w:rFonts w:ascii="Arial" w:hAnsi="Arial" w:cs="Arial"/>
          <w:bdr w:val="none" w:sz="0" w:space="0" w:color="auto" w:frame="1"/>
          <w:shd w:val="clear" w:color="auto" w:fill="FFFFFF"/>
          <w:lang w:eastAsia="en-GB"/>
        </w:rPr>
      </w:pPr>
      <w:r w:rsidRPr="0014024D">
        <w:rPr>
          <w:rFonts w:ascii="Arial" w:hAnsi="Arial" w:cs="Arial"/>
          <w:bdr w:val="none" w:sz="0" w:space="0" w:color="auto" w:frame="1"/>
          <w:shd w:val="clear" w:color="auto" w:fill="FFFFFF"/>
          <w:lang w:eastAsia="en-GB"/>
        </w:rPr>
        <w:t xml:space="preserve">It may also be necessary, where the latest technology allows </w:t>
      </w:r>
      <w:r w:rsidR="00EE347D">
        <w:rPr>
          <w:rFonts w:ascii="Arial" w:hAnsi="Arial" w:cs="Arial"/>
          <w:bdr w:val="none" w:sz="0" w:space="0" w:color="auto" w:frame="1"/>
          <w:shd w:val="clear" w:color="auto" w:fill="FFFFFF"/>
          <w:lang w:eastAsia="en-GB"/>
        </w:rPr>
        <w:t xml:space="preserve">Kingswood Surgery </w:t>
      </w:r>
      <w:r w:rsidRPr="0014024D">
        <w:rPr>
          <w:rFonts w:ascii="Arial" w:hAnsi="Arial" w:cs="Arial"/>
          <w:bdr w:val="none" w:sz="0" w:space="0" w:color="auto" w:frame="1"/>
          <w:shd w:val="clear" w:color="auto" w:fill="FFFFFF"/>
          <w:lang w:eastAsia="en-GB"/>
        </w:rPr>
        <w:t>to do so, to use your information and health data to facilitate digital consultations and diagnoses and we will always do this with your security in mind.</w:t>
      </w:r>
    </w:p>
    <w:p w14:paraId="0D10E3C5" w14:textId="77777777" w:rsidR="00581445" w:rsidRDefault="00581445" w:rsidP="00581445">
      <w:pPr>
        <w:spacing w:after="0" w:line="240" w:lineRule="auto"/>
        <w:jc w:val="both"/>
        <w:rPr>
          <w:rFonts w:ascii="Arial" w:hAnsi="Arial" w:cs="Arial"/>
          <w:bdr w:val="none" w:sz="0" w:space="0" w:color="auto" w:frame="1"/>
          <w:shd w:val="clear" w:color="auto" w:fill="FFFFFF"/>
          <w:lang w:eastAsia="en-GB"/>
        </w:rPr>
      </w:pPr>
    </w:p>
    <w:p w14:paraId="1C5C5FB8" w14:textId="5CB31E70" w:rsidR="001941ED" w:rsidRPr="0014024D" w:rsidRDefault="00581445" w:rsidP="00581445">
      <w:pPr>
        <w:spacing w:after="0" w:line="240" w:lineRule="auto"/>
        <w:jc w:val="both"/>
        <w:rPr>
          <w:rFonts w:ascii="Arial" w:hAnsi="Arial" w:cs="Arial"/>
        </w:rPr>
      </w:pPr>
      <w:r>
        <w:rPr>
          <w:rStyle w:val="Strong"/>
          <w:rFonts w:ascii="Arial" w:hAnsi="Arial" w:cs="Arial"/>
          <w:color w:val="000000"/>
        </w:rPr>
        <w:t>Creating a new NHS England: NHS England and NHS Digital merged on 1 February 2023. All references to NHS Digital now, or in the future, relate to NHS England.</w:t>
      </w:r>
    </w:p>
    <w:p w14:paraId="0F5D19AF" w14:textId="77777777" w:rsidR="00176F63" w:rsidRDefault="00176F63"/>
    <w:sectPr w:rsidR="00176F63" w:rsidSect="00A1273E">
      <w:headerReference w:type="default" r:id="rId8"/>
      <w:footerReference w:type="default" r:id="rId9"/>
      <w:pgSz w:w="11905" w:h="17337"/>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ACE91" w14:textId="77777777" w:rsidR="00174AC2" w:rsidRDefault="00174AC2" w:rsidP="00A24A83">
      <w:pPr>
        <w:spacing w:after="0" w:line="240" w:lineRule="auto"/>
      </w:pPr>
      <w:r>
        <w:separator/>
      </w:r>
    </w:p>
  </w:endnote>
  <w:endnote w:type="continuationSeparator" w:id="0">
    <w:p w14:paraId="48CD3168" w14:textId="77777777" w:rsidR="00174AC2" w:rsidRDefault="00174AC2" w:rsidP="00A24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8172" w14:textId="28C01D15" w:rsidR="000B1E15" w:rsidRDefault="00334BCB" w:rsidP="00301BE7">
    <w:pPr>
      <w:pStyle w:val="Footer"/>
      <w:tabs>
        <w:tab w:val="clear" w:pos="9026"/>
      </w:tabs>
    </w:pPr>
    <w:r>
      <w:t xml:space="preserve">Covid-19 Privacy Notice </w:t>
    </w:r>
    <w:r w:rsidR="00985129">
      <w:t>v</w:t>
    </w:r>
    <w:r w:rsidR="00581445">
      <w:t>5</w:t>
    </w:r>
    <w:r>
      <w:tab/>
    </w:r>
    <w:r w:rsidR="00581445">
      <w:t xml:space="preserve">31 May </w:t>
    </w:r>
    <w:proofErr w:type="gramStart"/>
    <w:r w:rsidR="00581445">
      <w:t>2023</w:t>
    </w:r>
    <w:r w:rsidR="00870AF1">
      <w:t xml:space="preserve"> </w:t>
    </w:r>
    <w:r>
      <w:t xml:space="preserve"> [</w:t>
    </w:r>
    <w:proofErr w:type="gramEnd"/>
    <w:r w:rsidR="00EE347D">
      <w:t>Kingswood Surgery</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72B96" w14:textId="77777777" w:rsidR="00174AC2" w:rsidRDefault="00174AC2" w:rsidP="00A24A83">
      <w:pPr>
        <w:spacing w:after="0" w:line="240" w:lineRule="auto"/>
      </w:pPr>
      <w:r>
        <w:separator/>
      </w:r>
    </w:p>
  </w:footnote>
  <w:footnote w:type="continuationSeparator" w:id="0">
    <w:p w14:paraId="6B89A4DE" w14:textId="77777777" w:rsidR="00174AC2" w:rsidRDefault="00174AC2" w:rsidP="00A24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33624" w14:textId="77777777" w:rsidR="000B1E15" w:rsidRDefault="00000000" w:rsidP="008715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F51"/>
    <w:multiLevelType w:val="hybridMultilevel"/>
    <w:tmpl w:val="7D384BD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1733B80"/>
    <w:multiLevelType w:val="hybridMultilevel"/>
    <w:tmpl w:val="9C6C832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05A372C3"/>
    <w:multiLevelType w:val="hybridMultilevel"/>
    <w:tmpl w:val="22F69C6A"/>
    <w:lvl w:ilvl="0" w:tplc="0C38274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275C1"/>
    <w:multiLevelType w:val="hybridMultilevel"/>
    <w:tmpl w:val="9610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93FE6"/>
    <w:multiLevelType w:val="multilevel"/>
    <w:tmpl w:val="2D52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33BE6"/>
    <w:multiLevelType w:val="multilevel"/>
    <w:tmpl w:val="2A14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1C1476"/>
    <w:multiLevelType w:val="hybridMultilevel"/>
    <w:tmpl w:val="47A03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E4651F"/>
    <w:multiLevelType w:val="multilevel"/>
    <w:tmpl w:val="2112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D96097"/>
    <w:multiLevelType w:val="hybridMultilevel"/>
    <w:tmpl w:val="89E22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DD616D"/>
    <w:multiLevelType w:val="multilevel"/>
    <w:tmpl w:val="B606A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C8600A"/>
    <w:multiLevelType w:val="hybridMultilevel"/>
    <w:tmpl w:val="57A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E13C69"/>
    <w:multiLevelType w:val="hybridMultilevel"/>
    <w:tmpl w:val="8B1E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927276">
    <w:abstractNumId w:val="0"/>
  </w:num>
  <w:num w:numId="2" w16cid:durableId="563181187">
    <w:abstractNumId w:val="1"/>
  </w:num>
  <w:num w:numId="3" w16cid:durableId="941105857">
    <w:abstractNumId w:val="2"/>
  </w:num>
  <w:num w:numId="4" w16cid:durableId="1511943582">
    <w:abstractNumId w:val="8"/>
  </w:num>
  <w:num w:numId="5" w16cid:durableId="2137603438">
    <w:abstractNumId w:val="3"/>
  </w:num>
  <w:num w:numId="6" w16cid:durableId="1780444684">
    <w:abstractNumId w:val="6"/>
  </w:num>
  <w:num w:numId="7" w16cid:durableId="1985547661">
    <w:abstractNumId w:val="10"/>
  </w:num>
  <w:num w:numId="8" w16cid:durableId="908342384">
    <w:abstractNumId w:val="9"/>
  </w:num>
  <w:num w:numId="9" w16cid:durableId="752625051">
    <w:abstractNumId w:val="7"/>
  </w:num>
  <w:num w:numId="10" w16cid:durableId="1974825744">
    <w:abstractNumId w:val="4"/>
  </w:num>
  <w:num w:numId="11" w16cid:durableId="952440692">
    <w:abstractNumId w:val="11"/>
  </w:num>
  <w:num w:numId="12" w16cid:durableId="1277441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ED"/>
    <w:rsid w:val="000D5449"/>
    <w:rsid w:val="00116BE1"/>
    <w:rsid w:val="00124B59"/>
    <w:rsid w:val="00126029"/>
    <w:rsid w:val="00172E6B"/>
    <w:rsid w:val="00174AC2"/>
    <w:rsid w:val="00176F63"/>
    <w:rsid w:val="001941ED"/>
    <w:rsid w:val="001B59AA"/>
    <w:rsid w:val="00334BCB"/>
    <w:rsid w:val="003542CF"/>
    <w:rsid w:val="00383F1D"/>
    <w:rsid w:val="003D116A"/>
    <w:rsid w:val="0044626B"/>
    <w:rsid w:val="00455C06"/>
    <w:rsid w:val="00581445"/>
    <w:rsid w:val="005C0A26"/>
    <w:rsid w:val="006844C4"/>
    <w:rsid w:val="00685BDE"/>
    <w:rsid w:val="0069109A"/>
    <w:rsid w:val="0083424E"/>
    <w:rsid w:val="00870AF1"/>
    <w:rsid w:val="008C4994"/>
    <w:rsid w:val="009239AF"/>
    <w:rsid w:val="009276C0"/>
    <w:rsid w:val="00943C60"/>
    <w:rsid w:val="00985129"/>
    <w:rsid w:val="009D2F08"/>
    <w:rsid w:val="009E1304"/>
    <w:rsid w:val="00A24A83"/>
    <w:rsid w:val="00B47485"/>
    <w:rsid w:val="00B712D7"/>
    <w:rsid w:val="00C45F7A"/>
    <w:rsid w:val="00C70A58"/>
    <w:rsid w:val="00C70E6B"/>
    <w:rsid w:val="00CE1FDB"/>
    <w:rsid w:val="00D62D42"/>
    <w:rsid w:val="00DC2632"/>
    <w:rsid w:val="00DE7AF8"/>
    <w:rsid w:val="00E21CD5"/>
    <w:rsid w:val="00ED4FE8"/>
    <w:rsid w:val="00EE347D"/>
    <w:rsid w:val="00F6392A"/>
    <w:rsid w:val="00FF5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F491"/>
  <w15:chartTrackingRefBased/>
  <w15:docId w15:val="{82C1A340-1920-419B-84BD-9FC962AD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1ED"/>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941ED"/>
    <w:pPr>
      <w:autoSpaceDE w:val="0"/>
      <w:autoSpaceDN w:val="0"/>
      <w:adjustRightInd w:val="0"/>
      <w:spacing w:after="0" w:line="240" w:lineRule="auto"/>
    </w:pPr>
    <w:rPr>
      <w:rFonts w:ascii="Arial" w:eastAsia="Calibri" w:hAnsi="Arial" w:cs="Arial"/>
      <w:color w:val="000000"/>
      <w:sz w:val="24"/>
      <w:szCs w:val="24"/>
    </w:rPr>
  </w:style>
  <w:style w:type="paragraph" w:customStyle="1" w:styleId="Pa1">
    <w:name w:val="Pa1"/>
    <w:basedOn w:val="Default"/>
    <w:next w:val="Default"/>
    <w:uiPriority w:val="99"/>
    <w:rsid w:val="001941ED"/>
    <w:pPr>
      <w:spacing w:line="241" w:lineRule="atLeast"/>
    </w:pPr>
    <w:rPr>
      <w:color w:val="auto"/>
    </w:rPr>
  </w:style>
  <w:style w:type="character" w:customStyle="1" w:styleId="A1">
    <w:name w:val="A1"/>
    <w:uiPriority w:val="99"/>
    <w:rsid w:val="001941ED"/>
    <w:rPr>
      <w:color w:val="000000"/>
      <w:sz w:val="22"/>
      <w:szCs w:val="22"/>
    </w:rPr>
  </w:style>
  <w:style w:type="paragraph" w:styleId="Header">
    <w:name w:val="header"/>
    <w:basedOn w:val="Normal"/>
    <w:link w:val="HeaderChar"/>
    <w:uiPriority w:val="99"/>
    <w:rsid w:val="001941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ED"/>
    <w:rPr>
      <w:rFonts w:ascii="Calibri" w:eastAsia="Calibri" w:hAnsi="Calibri" w:cs="Calibri"/>
    </w:rPr>
  </w:style>
  <w:style w:type="paragraph" w:styleId="Footer">
    <w:name w:val="footer"/>
    <w:basedOn w:val="Normal"/>
    <w:link w:val="FooterChar"/>
    <w:uiPriority w:val="99"/>
    <w:rsid w:val="001941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ED"/>
    <w:rPr>
      <w:rFonts w:ascii="Calibri" w:eastAsia="Calibri" w:hAnsi="Calibri" w:cs="Calibri"/>
    </w:rPr>
  </w:style>
  <w:style w:type="character" w:styleId="Hyperlink">
    <w:name w:val="Hyperlink"/>
    <w:uiPriority w:val="99"/>
    <w:rsid w:val="001941ED"/>
    <w:rPr>
      <w:color w:val="0000FF"/>
      <w:u w:val="single"/>
    </w:rPr>
  </w:style>
  <w:style w:type="paragraph" w:styleId="NormalWeb">
    <w:name w:val="Normal (Web)"/>
    <w:basedOn w:val="Normal"/>
    <w:uiPriority w:val="99"/>
    <w:rsid w:val="001941ED"/>
    <w:pPr>
      <w:spacing w:after="150"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194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41ED"/>
    <w:pPr>
      <w:ind w:left="720"/>
      <w:contextualSpacing/>
    </w:pPr>
  </w:style>
  <w:style w:type="character" w:customStyle="1" w:styleId="apple-converted-space">
    <w:name w:val="apple-converted-space"/>
    <w:basedOn w:val="DefaultParagraphFont"/>
    <w:rsid w:val="00985129"/>
  </w:style>
  <w:style w:type="character" w:styleId="Strong">
    <w:name w:val="Strong"/>
    <w:basedOn w:val="DefaultParagraphFont"/>
    <w:uiPriority w:val="22"/>
    <w:qFormat/>
    <w:rsid w:val="005814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02668">
      <w:bodyDiv w:val="1"/>
      <w:marLeft w:val="0"/>
      <w:marRight w:val="0"/>
      <w:marTop w:val="0"/>
      <w:marBottom w:val="0"/>
      <w:divBdr>
        <w:top w:val="none" w:sz="0" w:space="0" w:color="auto"/>
        <w:left w:val="none" w:sz="0" w:space="0" w:color="auto"/>
        <w:bottom w:val="none" w:sz="0" w:space="0" w:color="auto"/>
        <w:right w:val="none" w:sz="0" w:space="0" w:color="auto"/>
      </w:divBdr>
    </w:div>
    <w:div w:id="1528719266">
      <w:bodyDiv w:val="1"/>
      <w:marLeft w:val="0"/>
      <w:marRight w:val="0"/>
      <w:marTop w:val="0"/>
      <w:marBottom w:val="0"/>
      <w:divBdr>
        <w:top w:val="none" w:sz="0" w:space="0" w:color="auto"/>
        <w:left w:val="none" w:sz="0" w:space="0" w:color="auto"/>
        <w:bottom w:val="none" w:sz="0" w:space="0" w:color="auto"/>
        <w:right w:val="none" w:sz="0" w:space="0" w:color="auto"/>
      </w:divBdr>
    </w:div>
    <w:div w:id="196137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data@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B COULDREY</dc:creator>
  <cp:keywords/>
  <dc:description/>
  <cp:lastModifiedBy>Katy Morson</cp:lastModifiedBy>
  <cp:revision>2</cp:revision>
  <dcterms:created xsi:type="dcterms:W3CDTF">2023-06-02T09:15:00Z</dcterms:created>
  <dcterms:modified xsi:type="dcterms:W3CDTF">2023-06-02T09:15:00Z</dcterms:modified>
</cp:coreProperties>
</file>